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21E0" w14:textId="5F789B30" w:rsidR="00346E66" w:rsidRPr="00346E66" w:rsidRDefault="00346E66" w:rsidP="00346E66">
      <w:pPr>
        <w:rPr>
          <w:lang w:val="en-US"/>
        </w:rPr>
      </w:pPr>
      <w:r w:rsidRPr="00525C57">
        <w:rPr>
          <w:b/>
          <w:bCs/>
          <w:lang w:val="en-US"/>
        </w:rPr>
        <w:t xml:space="preserve">AIRTEC 2024 | October 8-10, </w:t>
      </w:r>
      <w:proofErr w:type="gramStart"/>
      <w:r w:rsidRPr="00525C57">
        <w:rPr>
          <w:b/>
          <w:bCs/>
          <w:lang w:val="en-US"/>
        </w:rPr>
        <w:t>2024</w:t>
      </w:r>
      <w:proofErr w:type="gramEnd"/>
      <w:r w:rsidRPr="00525C57">
        <w:rPr>
          <w:b/>
          <w:bCs/>
          <w:lang w:val="en-US"/>
        </w:rPr>
        <w:t xml:space="preserve"> | AUGSBURG FAIR GROUNDS | GERMA</w:t>
      </w:r>
      <w:r w:rsidRPr="00525C57">
        <w:rPr>
          <w:b/>
          <w:bCs/>
          <w:lang w:val="en-US"/>
        </w:rPr>
        <w:t>NY</w:t>
      </w:r>
      <w:r w:rsidRPr="00525C57">
        <w:rPr>
          <w:b/>
          <w:bCs/>
          <w:lang w:val="en-US"/>
        </w:rPr>
        <w:br/>
      </w:r>
      <w:r w:rsidRPr="00346E66">
        <w:rPr>
          <w:lang w:val="en-US"/>
        </w:rPr>
        <w:t xml:space="preserve">International Fair on Aerospace, Future Air Mobility, </w:t>
      </w:r>
      <w:proofErr w:type="spellStart"/>
      <w:r w:rsidRPr="00346E66">
        <w:rPr>
          <w:lang w:val="en-US"/>
        </w:rPr>
        <w:t>Defence</w:t>
      </w:r>
      <w:proofErr w:type="spellEnd"/>
      <w:r w:rsidRPr="00346E66">
        <w:rPr>
          <w:lang w:val="en-US"/>
        </w:rPr>
        <w:t xml:space="preserve"> and Security &amp; New Space.</w:t>
      </w:r>
    </w:p>
    <w:p w14:paraId="21687A59" w14:textId="77777777" w:rsidR="00346E66" w:rsidRPr="00346E66" w:rsidRDefault="00346E66" w:rsidP="00346E66">
      <w:pPr>
        <w:rPr>
          <w:lang w:val="en-US"/>
        </w:rPr>
      </w:pPr>
    </w:p>
    <w:p w14:paraId="75166FEF" w14:textId="366C95C2" w:rsidR="00525C57" w:rsidRDefault="00525C57" w:rsidP="00525C57">
      <w:r w:rsidRPr="00525C57">
        <w:t xml:space="preserve">Die Airtec ist der Lösung der enormen Herausforderungen und Umwälzungen der Luftfahrt gewidmet: Diese bestehen darin, möglichst schnell Klimaneutralität zu erreichen und alle neuen Formen luftgestützter Mobilität </w:t>
      </w:r>
      <w:r>
        <w:t>voranzutreiben</w:t>
      </w:r>
      <w:r w:rsidRPr="00525C57">
        <w:t xml:space="preserve">. </w:t>
      </w:r>
      <w:r>
        <w:t>Dazu müssen Lieferketten von Grund auf neu gedacht und zusammengestellt werden – </w:t>
      </w:r>
      <w:r w:rsidR="00823131">
        <w:t>folgerichtig</w:t>
      </w:r>
      <w:r>
        <w:t xml:space="preserve"> ist das Zusammentreffen von </w:t>
      </w:r>
      <w:proofErr w:type="spellStart"/>
      <w:r>
        <w:t>Suppliern</w:t>
      </w:r>
      <w:proofErr w:type="spellEnd"/>
      <w:r>
        <w:t xml:space="preserve"> und Ihren Kunden das höchste Gut</w:t>
      </w:r>
      <w:r w:rsidR="00823131">
        <w:t xml:space="preserve"> auf der Airtec</w:t>
      </w:r>
      <w:r>
        <w:t xml:space="preserve">. New Space sorgt dabei für die nötige Infrastruktur, ohne die weder AI noch autonome </w:t>
      </w:r>
      <w:proofErr w:type="gramStart"/>
      <w:r>
        <w:t>Systeme letztlich</w:t>
      </w:r>
      <w:proofErr w:type="gramEnd"/>
      <w:r>
        <w:t xml:space="preserve"> möglich wären.</w:t>
      </w:r>
    </w:p>
    <w:p w14:paraId="6FEE8E53" w14:textId="12046AED" w:rsidR="00525C57" w:rsidRPr="00525C57" w:rsidRDefault="00525C57" w:rsidP="00525C57">
      <w:r w:rsidRPr="00525C57">
        <w:t xml:space="preserve">Die Veranstaltung kombiniert Fachmesse, vororganisierte B2B-Meetings und einen internationalen Fachkongress. </w:t>
      </w:r>
      <w:proofErr w:type="spellStart"/>
      <w:r w:rsidRPr="00525C57">
        <w:t>Airtecs</w:t>
      </w:r>
      <w:proofErr w:type="spellEnd"/>
      <w:r w:rsidRPr="00525C57">
        <w:t xml:space="preserve"> B2B-Meetings wurden stets als „</w:t>
      </w:r>
      <w:proofErr w:type="spellStart"/>
      <w:r w:rsidRPr="00525C57">
        <w:t>best</w:t>
      </w:r>
      <w:proofErr w:type="spellEnd"/>
      <w:r w:rsidRPr="00525C57">
        <w:t xml:space="preserve"> in </w:t>
      </w:r>
      <w:proofErr w:type="spellStart"/>
      <w:r w:rsidRPr="00525C57">
        <w:t>class</w:t>
      </w:r>
      <w:proofErr w:type="spellEnd"/>
      <w:r w:rsidRPr="00525C57">
        <w:t>“ bezeichnet. Ein Grund dafür könnte sein, dass nur Aussteller berechtigt sind, sich als Verkäufer in diesen B2B-Meetings mit Einkäufern, hochrangigen Technologiemanagern, F&amp;E- und F&amp;T-Managern usw. von OEMs und Upper Tiers zu treffen</w:t>
      </w:r>
      <w:r w:rsidR="00823131">
        <w:t>.</w:t>
      </w:r>
      <w:r w:rsidRPr="00525C57">
        <w:t xml:space="preserve"> </w:t>
      </w:r>
    </w:p>
    <w:p w14:paraId="38581499" w14:textId="2C2FED69" w:rsidR="00346E66" w:rsidRPr="00525C57" w:rsidRDefault="00525C57" w:rsidP="00525C57">
      <w:r w:rsidRPr="00525C57">
        <w:t>Hier die Erwartungen für 2024: 350+ Aussteller aus 25 Nationen, 7.500+ Besucher und B2B-Teilnehmer aus 35 Nationen, 80+ Referenten aus aller Welt und 2.500+ B2B-Meetings.</w:t>
      </w:r>
    </w:p>
    <w:p w14:paraId="15E28B00" w14:textId="77777777" w:rsidR="00346E66" w:rsidRPr="00525C57" w:rsidRDefault="00346E66" w:rsidP="00346E66"/>
    <w:p w14:paraId="62C2A883" w14:textId="78D1144A" w:rsidR="00346E66" w:rsidRPr="00346E66" w:rsidRDefault="00346E66" w:rsidP="00346E66">
      <w:pPr>
        <w:rPr>
          <w:lang w:val="en-US"/>
        </w:rPr>
      </w:pPr>
    </w:p>
    <w:sectPr w:rsidR="00346E66" w:rsidRPr="00346E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66"/>
    <w:rsid w:val="00346E66"/>
    <w:rsid w:val="00525C57"/>
    <w:rsid w:val="008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8D715"/>
  <w15:chartTrackingRefBased/>
  <w15:docId w15:val="{140939B0-CA75-2D4F-9D54-FD91725F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6E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6E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6E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6E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6E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6E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6E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6E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6E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6E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6E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6E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6E6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6E6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6E6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6E6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6E6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6E6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46E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E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6E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6E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46E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6E66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346E66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346E6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6E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6E6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46E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Ulrich Clemens</dc:creator>
  <cp:keywords/>
  <dc:description/>
  <cp:lastModifiedBy>Dr. Ulrich Clemens</cp:lastModifiedBy>
  <cp:revision>2</cp:revision>
  <dcterms:created xsi:type="dcterms:W3CDTF">2024-04-08T17:05:00Z</dcterms:created>
  <dcterms:modified xsi:type="dcterms:W3CDTF">2024-04-08T17:36:00Z</dcterms:modified>
</cp:coreProperties>
</file>